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BD0" w14:textId="46236DD9" w:rsidR="009F69F8" w:rsidRPr="0073411D" w:rsidRDefault="009F69F8" w:rsidP="009F69F8">
      <w:pPr>
        <w:jc w:val="center"/>
        <w:rPr>
          <w:rFonts w:ascii="BIZ UDPゴシック" w:eastAsia="BIZ UDPゴシック" w:hAnsi="BIZ UDPゴシック"/>
          <w:sz w:val="24"/>
        </w:rPr>
      </w:pPr>
      <w:r w:rsidRPr="0073411D">
        <w:rPr>
          <w:rFonts w:ascii="BIZ UDPゴシック" w:eastAsia="BIZ UDPゴシック" w:hAnsi="BIZ UDPゴシック" w:hint="eastAsia"/>
          <w:sz w:val="24"/>
        </w:rPr>
        <w:t>～令和5年度第12回理事会（Ｒ6.3．27開催）の結果報告～</w:t>
      </w:r>
    </w:p>
    <w:p w14:paraId="421EBBD2" w14:textId="048FF363" w:rsidR="009F69F8" w:rsidRPr="009F69F8" w:rsidRDefault="00D15793" w:rsidP="009F69F8">
      <w:pPr>
        <w:rPr>
          <w:rFonts w:ascii="BIZ UDPゴシック" w:eastAsia="BIZ UDPゴシック" w:hAnsi="BIZ UDPゴシック"/>
          <w:color w:val="0070C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6FBA9" wp14:editId="399AD952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383530" cy="7484110"/>
                <wp:effectExtent l="0" t="0" r="7620" b="2540"/>
                <wp:wrapNone/>
                <wp:docPr id="92829219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3530" cy="7484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41BB2" w14:textId="3D24C1BB" w:rsidR="009F69F8" w:rsidRDefault="0073411D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ＨＰにＲ6年度から新規掲載</w:t>
                            </w:r>
                          </w:p>
                          <w:p w14:paraId="693674A1" w14:textId="36CCD3AE" w:rsidR="001139AD" w:rsidRPr="0073411D" w:rsidRDefault="001139AD" w:rsidP="007341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139A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3月理事会</w:t>
                            </w:r>
                            <w:r w:rsidR="0073411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（Ｒ6.3.27</w:t>
                            </w:r>
                            <w:r w:rsidR="0073411D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6"/>
                                <w:szCs w:val="26"/>
                              </w:rPr>
                              <w:t>）</w:t>
                            </w:r>
                            <w:r w:rsidRPr="001139A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で決ま</w:t>
                            </w:r>
                            <w:r w:rsidR="00DC0F9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りました</w:t>
                            </w:r>
                          </w:p>
                          <w:p w14:paraId="22E2174B" w14:textId="6C7C4116" w:rsidR="0059766E" w:rsidRPr="0073411D" w:rsidRDefault="00AA0D66" w:rsidP="0059766E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rFonts w:ascii="HG丸ｺﾞｼｯｸM-PRO" w:eastAsia="HG丸ｺﾞｼｯｸM-PRO" w:hAnsi="HG丸ｺﾞｼｯｸM-PRO" w:cs="Times New Roman"/>
                                <w:color w:val="0070C0"/>
                                <w:sz w:val="24"/>
                              </w:rPr>
                            </w:pPr>
                            <w:r w:rsidRPr="007341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70C0"/>
                                <w:sz w:val="24"/>
                              </w:rPr>
                              <w:t>新入会</w:t>
                            </w:r>
                            <w:r w:rsidR="0059766E" w:rsidRPr="007341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70C0"/>
                                <w:sz w:val="24"/>
                              </w:rPr>
                              <w:t>員</w:t>
                            </w:r>
                            <w:r w:rsidRPr="007341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70C0"/>
                                <w:sz w:val="24"/>
                              </w:rPr>
                              <w:t>を承認</w:t>
                            </w:r>
                          </w:p>
                          <w:p w14:paraId="4B278421" w14:textId="21DC1004" w:rsidR="0059766E" w:rsidRPr="0059766E" w:rsidRDefault="0059766E" w:rsidP="0059766E">
                            <w:pPr>
                              <w:spacing w:after="0" w:line="276" w:lineRule="auto"/>
                              <w:ind w:left="785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4月1日付で新たに</w:t>
                            </w:r>
                            <w:r w:rsidR="00AA0D6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名の入会</w:t>
                            </w:r>
                            <w:r w:rsidR="00AA0D6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を決定。4月</w:t>
                            </w:r>
                            <w:r w:rsidR="00AA0D6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１日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の会員数は1,503名</w:t>
                            </w:r>
                            <w:r w:rsidR="00AA0D6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 w:rsidR="007711E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なる見込み</w:t>
                            </w:r>
                            <w:r w:rsidR="00AA0D6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14:paraId="56A46EF0" w14:textId="4F2D754A" w:rsidR="0059766E" w:rsidRPr="0073411D" w:rsidRDefault="0059766E" w:rsidP="00AA0D66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rPr>
                                <w:rFonts w:ascii="HG丸ｺﾞｼｯｸM-PRO" w:eastAsia="HG丸ｺﾞｼｯｸM-PRO" w:hAnsi="HG丸ｺﾞｼｯｸM-PRO" w:cs="Times New Roman"/>
                                <w:color w:val="0070C0"/>
                                <w:sz w:val="24"/>
                              </w:rPr>
                            </w:pPr>
                            <w:r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令和６年度事業計画</w:t>
                            </w:r>
                            <w:r w:rsidR="00AA0D66"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を承認</w:t>
                            </w:r>
                          </w:p>
                          <w:p w14:paraId="077DE182" w14:textId="106656F3" w:rsidR="00AA0D66" w:rsidRDefault="0032361B" w:rsidP="00AA0D66">
                            <w:pPr>
                              <w:spacing w:after="0" w:line="276" w:lineRule="auto"/>
                              <w:ind w:left="785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中期経営計画の基づき、目標値を以下のとおり設定。</w:t>
                            </w:r>
                          </w:p>
                          <w:p w14:paraId="0337978C" w14:textId="3FFE574C" w:rsidR="00194CB7" w:rsidRDefault="00194CB7" w:rsidP="00194CB7">
                            <w:pPr>
                              <w:spacing w:after="0" w:line="276" w:lineRule="auto"/>
                              <w:ind w:left="78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 xml:space="preserve">・会員数　　</w:t>
                            </w:r>
                            <w:r w:rsidRPr="00194C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1,355名以上</w:t>
                            </w:r>
                          </w:p>
                          <w:p w14:paraId="06BD8EE2" w14:textId="5346036D" w:rsidR="00194CB7" w:rsidRDefault="00194CB7" w:rsidP="00194CB7">
                            <w:pPr>
                              <w:spacing w:after="0" w:line="276" w:lineRule="auto"/>
                              <w:ind w:left="78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194C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契約金額　６億766万円以上</w:t>
                            </w:r>
                          </w:p>
                          <w:p w14:paraId="311F3059" w14:textId="7BDFD57B" w:rsidR="00194CB7" w:rsidRDefault="00194CB7" w:rsidP="00194CB7">
                            <w:pPr>
                              <w:spacing w:after="0" w:line="276" w:lineRule="auto"/>
                              <w:ind w:left="785" w:firstLineChars="600" w:firstLine="14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94C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（請負４億9,099万円・派遣1億1,667万円）</w:t>
                            </w:r>
                          </w:p>
                          <w:p w14:paraId="648B8F5F" w14:textId="77777777" w:rsidR="00194CB7" w:rsidRDefault="00194CB7" w:rsidP="00194CB7">
                            <w:pPr>
                              <w:spacing w:after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・</w:t>
                            </w:r>
                            <w:r w:rsidRPr="00194C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就業延べ人員　100,410人日以上</w:t>
                            </w:r>
                          </w:p>
                          <w:p w14:paraId="3C8F659C" w14:textId="0D4001F6" w:rsidR="00194CB7" w:rsidRPr="00194CB7" w:rsidRDefault="00194CB7" w:rsidP="00194CB7">
                            <w:pPr>
                              <w:spacing w:after="0"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　　　　 （</w:t>
                            </w:r>
                            <w:r w:rsidRPr="00194C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請負81,080人日・派遣19,330人日）</w:t>
                            </w:r>
                          </w:p>
                          <w:p w14:paraId="7D40CD18" w14:textId="6936ED63" w:rsidR="0059766E" w:rsidRPr="0073411D" w:rsidRDefault="0059766E" w:rsidP="0059766E">
                            <w:pPr>
                              <w:pStyle w:val="a9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contextualSpacing w:val="0"/>
                              <w:rPr>
                                <w:rFonts w:ascii="HG丸ｺﾞｼｯｸM-PRO" w:eastAsia="HG丸ｺﾞｼｯｸM-PRO" w:hAnsi="HG丸ｺﾞｼｯｸM-PRO" w:cs="Times New Roman"/>
                                <w:color w:val="0070C0"/>
                                <w:sz w:val="24"/>
                              </w:rPr>
                            </w:pPr>
                            <w:r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役員の就業</w:t>
                            </w:r>
                            <w:r w:rsidR="0073411D"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を</w:t>
                            </w:r>
                            <w:r w:rsidR="00911FDB"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承認</w:t>
                            </w:r>
                          </w:p>
                          <w:p w14:paraId="18C817D1" w14:textId="306F882B" w:rsidR="00911FDB" w:rsidRDefault="00911FDB" w:rsidP="00911FDB">
                            <w:pPr>
                              <w:pStyle w:val="a9"/>
                              <w:spacing w:after="0" w:line="276" w:lineRule="auto"/>
                              <w:ind w:left="785"/>
                              <w:contextualSpacing w:val="0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理事就任後にセンターから就業提供を受けることは、法人法84条に定める「取引」に該当するため、同</w:t>
                            </w:r>
                            <w:r w:rsidR="00EE565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条に基づき理事会承認した。</w:t>
                            </w:r>
                          </w:p>
                          <w:p w14:paraId="3A08FEBD" w14:textId="76FF807B" w:rsidR="0059766E" w:rsidRPr="0073411D" w:rsidRDefault="0059766E" w:rsidP="0059766E">
                            <w:pPr>
                              <w:pStyle w:val="a9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contextualSpacing w:val="0"/>
                              <w:rPr>
                                <w:rFonts w:ascii="HG丸ｺﾞｼｯｸM-PRO" w:eastAsia="HG丸ｺﾞｼｯｸM-PRO" w:hAnsi="HG丸ｺﾞｼｯｸM-PRO" w:cs="Times New Roman"/>
                                <w:color w:val="0070C0"/>
                                <w:sz w:val="24"/>
                              </w:rPr>
                            </w:pPr>
                            <w:r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令和</w:t>
                            </w:r>
                            <w:r w:rsidR="00EE565D"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６</w:t>
                            </w:r>
                            <w:r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年度収支予算並びに資金調達の見込み</w:t>
                            </w:r>
                            <w:r w:rsidR="0073411D"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を</w:t>
                            </w:r>
                            <w:r w:rsidR="00EE565D"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承認</w:t>
                            </w:r>
                          </w:p>
                          <w:p w14:paraId="684B19D8" w14:textId="4C82D2C5" w:rsidR="00EE565D" w:rsidRPr="00EE565D" w:rsidRDefault="00D547C3" w:rsidP="00D547C3">
                            <w:pPr>
                              <w:spacing w:after="0" w:line="276" w:lineRule="auto"/>
                              <w:ind w:left="785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収入合計は6億２８２万円余、支出合計</w:t>
                            </w:r>
                            <w:r w:rsidR="0057001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も同額で当期一般正味財産増減額は０円。主なものは、事業収入５億3,286万円余、補助金収入6,856万円余、受託事業費４億4,085万円余、</w:t>
                            </w:r>
                            <w:r w:rsidR="00A80CE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4"/>
                              </w:rPr>
                              <w:t>就業開拓費2,374万円余、及び派遣事業193万円余。</w:t>
                            </w:r>
                          </w:p>
                          <w:p w14:paraId="06217D98" w14:textId="1AE87E6C" w:rsidR="0059766E" w:rsidRPr="0073411D" w:rsidRDefault="00A80CE2" w:rsidP="0059766E">
                            <w:pPr>
                              <w:pStyle w:val="a9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contextualSpacing w:val="0"/>
                              <w:rPr>
                                <w:rFonts w:ascii="HG丸ｺﾞｼｯｸM-PRO" w:eastAsia="HG丸ｺﾞｼｯｸM-PRO" w:hAnsi="HG丸ｺﾞｼｯｸM-PRO" w:cs="Times New Roman"/>
                                <w:color w:val="0070C0"/>
                                <w:sz w:val="24"/>
                              </w:rPr>
                            </w:pPr>
                            <w:r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令和６年度</w:t>
                            </w:r>
                            <w:r w:rsidR="0059766E"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植栽委員会委員</w:t>
                            </w:r>
                            <w:r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を</w:t>
                            </w:r>
                            <w:r w:rsidR="0059766E"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選任</w:t>
                            </w:r>
                          </w:p>
                          <w:p w14:paraId="4CC4D287" w14:textId="29137FDD" w:rsidR="001C2858" w:rsidRPr="0073411D" w:rsidRDefault="001C2858" w:rsidP="001C2858">
                            <w:pPr>
                              <w:pStyle w:val="a9"/>
                              <w:spacing w:after="0" w:line="276" w:lineRule="auto"/>
                              <w:ind w:left="785"/>
                              <w:contextualSpacing w:val="0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4"/>
                              </w:rPr>
                            </w:pPr>
                            <w:r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植栽委員として、松浦一三会員・萩生田金光会員・稲葉脩作会員の３名を再任。</w:t>
                            </w:r>
                          </w:p>
                          <w:p w14:paraId="4DDBD708" w14:textId="14D74807" w:rsidR="0059766E" w:rsidRPr="0073411D" w:rsidRDefault="0059766E" w:rsidP="0059766E">
                            <w:pPr>
                              <w:pStyle w:val="a9"/>
                              <w:numPr>
                                <w:ilvl w:val="1"/>
                                <w:numId w:val="1"/>
                              </w:numPr>
                              <w:spacing w:after="0" w:line="276" w:lineRule="auto"/>
                              <w:contextualSpacing w:val="0"/>
                              <w:rPr>
                                <w:rFonts w:ascii="HG丸ｺﾞｼｯｸM-PRO" w:eastAsia="HG丸ｺﾞｼｯｸM-PRO" w:hAnsi="HG丸ｺﾞｼｯｸM-PRO" w:cs="Times New Roman"/>
                                <w:color w:val="0070C0"/>
                                <w:sz w:val="24"/>
                              </w:rPr>
                            </w:pPr>
                            <w:r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職員退職金支給規程の一部改正</w:t>
                            </w:r>
                            <w:r w:rsidR="001C2858" w:rsidRPr="0073411D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4"/>
                              </w:rPr>
                              <w:t>を承認</w:t>
                            </w:r>
                          </w:p>
                          <w:p w14:paraId="7FB30E5D" w14:textId="7BA56458" w:rsidR="001C2858" w:rsidRDefault="001C2858" w:rsidP="001C2858">
                            <w:pPr>
                              <w:pStyle w:val="a9"/>
                              <w:spacing w:after="0" w:line="276" w:lineRule="auto"/>
                              <w:ind w:left="785"/>
                              <w:contextualSpacing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職員の退職金について、東京都や多摩市が加入する東京都市町村退職</w:t>
                            </w:r>
                            <w:r w:rsidR="00B935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手当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組合</w:t>
                            </w:r>
                            <w:r w:rsidR="00B9357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の規定等をふまえた退職金の見直しを承認。</w:t>
                            </w:r>
                          </w:p>
                          <w:p w14:paraId="6859688C" w14:textId="77777777" w:rsidR="001C2858" w:rsidRPr="001C2858" w:rsidRDefault="001C2858" w:rsidP="001C2858">
                            <w:pPr>
                              <w:pStyle w:val="a9"/>
                              <w:spacing w:after="0" w:line="276" w:lineRule="auto"/>
                              <w:ind w:left="785"/>
                              <w:contextualSpacing w:val="0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5992863" w14:textId="77777777" w:rsidR="001C2858" w:rsidRPr="0059766E" w:rsidRDefault="001C2858" w:rsidP="001C2858">
                            <w:pPr>
                              <w:pStyle w:val="a9"/>
                              <w:spacing w:after="0" w:line="276" w:lineRule="auto"/>
                              <w:ind w:left="785"/>
                              <w:contextualSpacing w:val="0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15F5ECC" w14:textId="77777777" w:rsidR="001139AD" w:rsidRPr="0059766E" w:rsidRDefault="001139AD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B4DBB5E" w14:textId="77777777" w:rsidR="001139AD" w:rsidRPr="0059766E" w:rsidRDefault="001139AD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F9FD2A4" w14:textId="77777777" w:rsidR="001139AD" w:rsidRPr="001139AD" w:rsidRDefault="001139AD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0A0F825" w14:textId="77777777" w:rsidR="001139AD" w:rsidRPr="001139AD" w:rsidRDefault="001139AD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B081BCD" w14:textId="77777777" w:rsidR="001139AD" w:rsidRPr="001139AD" w:rsidRDefault="001139AD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30F5718F" w14:textId="77777777" w:rsidR="001139AD" w:rsidRPr="001139AD" w:rsidRDefault="001139AD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0BECCE6" w14:textId="77777777" w:rsidR="001139AD" w:rsidRPr="001139AD" w:rsidRDefault="001139AD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9447F45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91C4CF0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37DC3C6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50685CC6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C1FB9C4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13F3CDF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0F8F0E86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E10AB24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FDC05C7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778C6395" w14:textId="77777777" w:rsidR="009F69F8" w:rsidRPr="001139AD" w:rsidRDefault="009F69F8" w:rsidP="009F69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6FBA9" id="正方形/長方形 1" o:spid="_x0000_s1026" style="position:absolute;margin-left:0;margin-top:19.1pt;width:423.9pt;height:589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" filled="f" strokecolor="#030e13 [484]" strokeweight="1pt">
                <v:path arrowok="t"/>
                <v:textbox>
                  <w:txbxContent>
                    <w:p w14:paraId="6B141BB2" w14:textId="3D24C1BB" w:rsidR="009F69F8" w:rsidRDefault="0073411D" w:rsidP="009F69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ＨＰにＲ6年度から新規掲載</w:t>
                      </w:r>
                    </w:p>
                    <w:p w14:paraId="693674A1" w14:textId="36CCD3AE" w:rsidR="001139AD" w:rsidRPr="0073411D" w:rsidRDefault="001139AD" w:rsidP="007341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</w:pPr>
                      <w:r w:rsidRPr="001139A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3月理事会</w:t>
                      </w:r>
                      <w:r w:rsidR="0073411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（Ｒ6.3.27</w:t>
                      </w:r>
                      <w:r w:rsidR="0073411D">
                        <w:rPr>
                          <w:rFonts w:ascii="HG丸ｺﾞｼｯｸM-PRO" w:eastAsia="HG丸ｺﾞｼｯｸM-PRO" w:hAnsi="HG丸ｺﾞｼｯｸM-PRO"/>
                          <w:color w:val="FF0000"/>
                          <w:sz w:val="26"/>
                          <w:szCs w:val="26"/>
                        </w:rPr>
                        <w:t>）</w:t>
                      </w:r>
                      <w:r w:rsidRPr="001139A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で決ま</w:t>
                      </w:r>
                      <w:r w:rsidR="00DC0F9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りました</w:t>
                      </w:r>
                    </w:p>
                    <w:p w14:paraId="22E2174B" w14:textId="6C7C4116" w:rsidR="0059766E" w:rsidRPr="0073411D" w:rsidRDefault="00AA0D66" w:rsidP="0059766E">
                      <w:pPr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rFonts w:ascii="HG丸ｺﾞｼｯｸM-PRO" w:eastAsia="HG丸ｺﾞｼｯｸM-PRO" w:hAnsi="HG丸ｺﾞｼｯｸM-PRO" w:cs="Times New Roman"/>
                          <w:color w:val="0070C0"/>
                          <w:sz w:val="24"/>
                        </w:rPr>
                      </w:pPr>
                      <w:r w:rsidRPr="0073411D">
                        <w:rPr>
                          <w:rFonts w:ascii="HG丸ｺﾞｼｯｸM-PRO" w:eastAsia="HG丸ｺﾞｼｯｸM-PRO" w:hAnsi="HG丸ｺﾞｼｯｸM-PRO" w:cs="Times New Roman" w:hint="eastAsia"/>
                          <w:color w:val="0070C0"/>
                          <w:sz w:val="24"/>
                        </w:rPr>
                        <w:t>新入会</w:t>
                      </w:r>
                      <w:r w:rsidR="0059766E" w:rsidRPr="0073411D">
                        <w:rPr>
                          <w:rFonts w:ascii="HG丸ｺﾞｼｯｸM-PRO" w:eastAsia="HG丸ｺﾞｼｯｸM-PRO" w:hAnsi="HG丸ｺﾞｼｯｸM-PRO" w:cs="Times New Roman" w:hint="eastAsia"/>
                          <w:color w:val="0070C0"/>
                          <w:sz w:val="24"/>
                        </w:rPr>
                        <w:t>員</w:t>
                      </w:r>
                      <w:r w:rsidRPr="0073411D">
                        <w:rPr>
                          <w:rFonts w:ascii="HG丸ｺﾞｼｯｸM-PRO" w:eastAsia="HG丸ｺﾞｼｯｸM-PRO" w:hAnsi="HG丸ｺﾞｼｯｸM-PRO" w:cs="Times New Roman" w:hint="eastAsia"/>
                          <w:color w:val="0070C0"/>
                          <w:sz w:val="24"/>
                        </w:rPr>
                        <w:t>を承認</w:t>
                      </w:r>
                    </w:p>
                    <w:p w14:paraId="4B278421" w14:textId="21DC1004" w:rsidR="0059766E" w:rsidRPr="0059766E" w:rsidRDefault="0059766E" w:rsidP="0059766E">
                      <w:pPr>
                        <w:spacing w:after="0" w:line="276" w:lineRule="auto"/>
                        <w:ind w:left="785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4月1日付で新たに</w:t>
                      </w:r>
                      <w:r w:rsidR="00AA0D6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21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名の入会</w:t>
                      </w:r>
                      <w:r w:rsidR="00AA0D6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を決定。4月</w:t>
                      </w:r>
                      <w:r w:rsidR="00AA0D6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１日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の会員数は1,503名</w:t>
                      </w:r>
                      <w:r w:rsidR="00AA0D6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に</w:t>
                      </w:r>
                      <w:r w:rsidR="007711E9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なる見込み</w:t>
                      </w:r>
                      <w:r w:rsidR="00AA0D66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14:paraId="56A46EF0" w14:textId="4F2D754A" w:rsidR="0059766E" w:rsidRPr="0073411D" w:rsidRDefault="0059766E" w:rsidP="00AA0D66">
                      <w:pPr>
                        <w:numPr>
                          <w:ilvl w:val="1"/>
                          <w:numId w:val="1"/>
                        </w:numPr>
                        <w:spacing w:after="0" w:line="276" w:lineRule="auto"/>
                        <w:rPr>
                          <w:rFonts w:ascii="HG丸ｺﾞｼｯｸM-PRO" w:eastAsia="HG丸ｺﾞｼｯｸM-PRO" w:hAnsi="HG丸ｺﾞｼｯｸM-PRO" w:cs="Times New Roman"/>
                          <w:color w:val="0070C0"/>
                          <w:sz w:val="24"/>
                        </w:rPr>
                      </w:pPr>
                      <w:r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令和６年度事業計画</w:t>
                      </w:r>
                      <w:r w:rsidR="00AA0D66"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を承認</w:t>
                      </w:r>
                    </w:p>
                    <w:p w14:paraId="077DE182" w14:textId="106656F3" w:rsidR="00AA0D66" w:rsidRDefault="0032361B" w:rsidP="00AA0D66">
                      <w:pPr>
                        <w:spacing w:after="0" w:line="276" w:lineRule="auto"/>
                        <w:ind w:left="785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中期経営計画の基づき、目標値を以下のとおり設定。</w:t>
                      </w:r>
                    </w:p>
                    <w:p w14:paraId="0337978C" w14:textId="3FFE574C" w:rsidR="00194CB7" w:rsidRDefault="00194CB7" w:rsidP="00194CB7">
                      <w:pPr>
                        <w:spacing w:after="0" w:line="276" w:lineRule="auto"/>
                        <w:ind w:left="78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 xml:space="preserve">・会員数　　</w:t>
                      </w:r>
                      <w:r w:rsidRPr="00194C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1,355名以上</w:t>
                      </w:r>
                    </w:p>
                    <w:p w14:paraId="06BD8EE2" w14:textId="5346036D" w:rsidR="00194CB7" w:rsidRDefault="00194CB7" w:rsidP="00194CB7">
                      <w:pPr>
                        <w:spacing w:after="0" w:line="276" w:lineRule="auto"/>
                        <w:ind w:left="78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</w:t>
                      </w:r>
                      <w:r w:rsidRPr="00194C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契約金額　６億766万円以上</w:t>
                      </w:r>
                    </w:p>
                    <w:p w14:paraId="311F3059" w14:textId="7BDFD57B" w:rsidR="00194CB7" w:rsidRDefault="00194CB7" w:rsidP="00194CB7">
                      <w:pPr>
                        <w:spacing w:after="0" w:line="276" w:lineRule="auto"/>
                        <w:ind w:left="785" w:firstLineChars="600" w:firstLine="14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94C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（請負４億9,099万円・派遣1億1,667万円）</w:t>
                      </w:r>
                    </w:p>
                    <w:p w14:paraId="648B8F5F" w14:textId="77777777" w:rsidR="00194CB7" w:rsidRDefault="00194CB7" w:rsidP="00194CB7">
                      <w:pPr>
                        <w:spacing w:after="0"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・</w:t>
                      </w:r>
                      <w:r w:rsidRPr="00194C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就業延べ人員　100,410人日以上</w:t>
                      </w:r>
                    </w:p>
                    <w:p w14:paraId="3C8F659C" w14:textId="0D4001F6" w:rsidR="00194CB7" w:rsidRPr="00194CB7" w:rsidRDefault="00194CB7" w:rsidP="00194CB7">
                      <w:pPr>
                        <w:spacing w:after="0"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　　　　　　　 （</w:t>
                      </w:r>
                      <w:r w:rsidRPr="00194CB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請負81,080人日・派遣19,330人日）</w:t>
                      </w:r>
                    </w:p>
                    <w:p w14:paraId="7D40CD18" w14:textId="6936ED63" w:rsidR="0059766E" w:rsidRPr="0073411D" w:rsidRDefault="0059766E" w:rsidP="0059766E">
                      <w:pPr>
                        <w:pStyle w:val="a9"/>
                        <w:numPr>
                          <w:ilvl w:val="1"/>
                          <w:numId w:val="1"/>
                        </w:numPr>
                        <w:spacing w:after="0" w:line="276" w:lineRule="auto"/>
                        <w:contextualSpacing w:val="0"/>
                        <w:rPr>
                          <w:rFonts w:ascii="HG丸ｺﾞｼｯｸM-PRO" w:eastAsia="HG丸ｺﾞｼｯｸM-PRO" w:hAnsi="HG丸ｺﾞｼｯｸM-PRO" w:cs="Times New Roman"/>
                          <w:color w:val="0070C0"/>
                          <w:sz w:val="24"/>
                        </w:rPr>
                      </w:pPr>
                      <w:r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役員の就業</w:t>
                      </w:r>
                      <w:r w:rsidR="0073411D"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を</w:t>
                      </w:r>
                      <w:r w:rsidR="00911FDB"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承認</w:t>
                      </w:r>
                    </w:p>
                    <w:p w14:paraId="18C817D1" w14:textId="306F882B" w:rsidR="00911FDB" w:rsidRDefault="00911FDB" w:rsidP="00911FDB">
                      <w:pPr>
                        <w:pStyle w:val="a9"/>
                        <w:spacing w:after="0" w:line="276" w:lineRule="auto"/>
                        <w:ind w:left="785"/>
                        <w:contextualSpacing w:val="0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理事就任後にセンターから就業提供を受けることは、法人法84条に定める「取引」に該当するため、同</w:t>
                      </w:r>
                      <w:r w:rsidR="00EE565D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条に基づき理事会承認した。</w:t>
                      </w:r>
                    </w:p>
                    <w:p w14:paraId="3A08FEBD" w14:textId="76FF807B" w:rsidR="0059766E" w:rsidRPr="0073411D" w:rsidRDefault="0059766E" w:rsidP="0059766E">
                      <w:pPr>
                        <w:pStyle w:val="a9"/>
                        <w:numPr>
                          <w:ilvl w:val="1"/>
                          <w:numId w:val="1"/>
                        </w:numPr>
                        <w:spacing w:after="0" w:line="276" w:lineRule="auto"/>
                        <w:contextualSpacing w:val="0"/>
                        <w:rPr>
                          <w:rFonts w:ascii="HG丸ｺﾞｼｯｸM-PRO" w:eastAsia="HG丸ｺﾞｼｯｸM-PRO" w:hAnsi="HG丸ｺﾞｼｯｸM-PRO" w:cs="Times New Roman"/>
                          <w:color w:val="0070C0"/>
                          <w:sz w:val="24"/>
                        </w:rPr>
                      </w:pPr>
                      <w:r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令和</w:t>
                      </w:r>
                      <w:r w:rsidR="00EE565D"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６</w:t>
                      </w:r>
                      <w:r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年度収支予算並びに資金調達の見込み</w:t>
                      </w:r>
                      <w:r w:rsidR="0073411D"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を</w:t>
                      </w:r>
                      <w:r w:rsidR="00EE565D"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承認</w:t>
                      </w:r>
                    </w:p>
                    <w:p w14:paraId="684B19D8" w14:textId="4C82D2C5" w:rsidR="00EE565D" w:rsidRPr="00EE565D" w:rsidRDefault="00D547C3" w:rsidP="00D547C3">
                      <w:pPr>
                        <w:spacing w:after="0" w:line="276" w:lineRule="auto"/>
                        <w:ind w:left="785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収入合計は6億２８２万円余、支出合計</w:t>
                      </w:r>
                      <w:r w:rsidR="00570018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も同額で当期一般正味財産増減額は０円。主なものは、事業収入５億3,286万円余、補助金収入6,856万円余、受託事業費４億4,085万円余、</w:t>
                      </w:r>
                      <w:r w:rsidR="00A80CE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4"/>
                        </w:rPr>
                        <w:t>就業開拓費2,374万円余、及び派遣事業193万円余。</w:t>
                      </w:r>
                    </w:p>
                    <w:p w14:paraId="06217D98" w14:textId="1AE87E6C" w:rsidR="0059766E" w:rsidRPr="0073411D" w:rsidRDefault="00A80CE2" w:rsidP="0059766E">
                      <w:pPr>
                        <w:pStyle w:val="a9"/>
                        <w:numPr>
                          <w:ilvl w:val="1"/>
                          <w:numId w:val="1"/>
                        </w:numPr>
                        <w:spacing w:after="0" w:line="276" w:lineRule="auto"/>
                        <w:contextualSpacing w:val="0"/>
                        <w:rPr>
                          <w:rFonts w:ascii="HG丸ｺﾞｼｯｸM-PRO" w:eastAsia="HG丸ｺﾞｼｯｸM-PRO" w:hAnsi="HG丸ｺﾞｼｯｸM-PRO" w:cs="Times New Roman"/>
                          <w:color w:val="0070C0"/>
                          <w:sz w:val="24"/>
                        </w:rPr>
                      </w:pPr>
                      <w:r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令和６年度</w:t>
                      </w:r>
                      <w:r w:rsidR="0059766E"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植栽委員会委員</w:t>
                      </w:r>
                      <w:r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を</w:t>
                      </w:r>
                      <w:r w:rsidR="0059766E"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選任</w:t>
                      </w:r>
                    </w:p>
                    <w:p w14:paraId="4CC4D287" w14:textId="29137FDD" w:rsidR="001C2858" w:rsidRPr="0073411D" w:rsidRDefault="001C2858" w:rsidP="001C2858">
                      <w:pPr>
                        <w:pStyle w:val="a9"/>
                        <w:spacing w:after="0" w:line="276" w:lineRule="auto"/>
                        <w:ind w:left="785"/>
                        <w:contextualSpacing w:val="0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4"/>
                        </w:rPr>
                      </w:pPr>
                      <w:r w:rsidRPr="007341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植栽委員として、松浦一三会員・萩生田金光会員・稲葉脩作会員の３名を再任。</w:t>
                      </w:r>
                    </w:p>
                    <w:p w14:paraId="4DDBD708" w14:textId="14D74807" w:rsidR="0059766E" w:rsidRPr="0073411D" w:rsidRDefault="0059766E" w:rsidP="0059766E">
                      <w:pPr>
                        <w:pStyle w:val="a9"/>
                        <w:numPr>
                          <w:ilvl w:val="1"/>
                          <w:numId w:val="1"/>
                        </w:numPr>
                        <w:spacing w:after="0" w:line="276" w:lineRule="auto"/>
                        <w:contextualSpacing w:val="0"/>
                        <w:rPr>
                          <w:rFonts w:ascii="HG丸ｺﾞｼｯｸM-PRO" w:eastAsia="HG丸ｺﾞｼｯｸM-PRO" w:hAnsi="HG丸ｺﾞｼｯｸM-PRO" w:cs="Times New Roman"/>
                          <w:color w:val="0070C0"/>
                          <w:sz w:val="24"/>
                        </w:rPr>
                      </w:pPr>
                      <w:r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職員退職金支給規程の一部改正</w:t>
                      </w:r>
                      <w:r w:rsidR="001C2858" w:rsidRPr="0073411D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4"/>
                        </w:rPr>
                        <w:t>を承認</w:t>
                      </w:r>
                    </w:p>
                    <w:p w14:paraId="7FB30E5D" w14:textId="7BA56458" w:rsidR="001C2858" w:rsidRDefault="001C2858" w:rsidP="001C2858">
                      <w:pPr>
                        <w:pStyle w:val="a9"/>
                        <w:spacing w:after="0" w:line="276" w:lineRule="auto"/>
                        <w:ind w:left="785"/>
                        <w:contextualSpacing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職員の退職金について、東京都や多摩市が加入する東京都市町村退職</w:t>
                      </w:r>
                      <w:r w:rsidR="00B935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手当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組合</w:t>
                      </w:r>
                      <w:r w:rsidR="00B9357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の規定等をふまえた退職金の見直しを承認。</w:t>
                      </w:r>
                    </w:p>
                    <w:p w14:paraId="6859688C" w14:textId="77777777" w:rsidR="001C2858" w:rsidRPr="001C2858" w:rsidRDefault="001C2858" w:rsidP="001C2858">
                      <w:pPr>
                        <w:pStyle w:val="a9"/>
                        <w:spacing w:after="0" w:line="276" w:lineRule="auto"/>
                        <w:ind w:left="785"/>
                        <w:contextualSpacing w:val="0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4"/>
                        </w:rPr>
                      </w:pPr>
                    </w:p>
                    <w:p w14:paraId="75992863" w14:textId="77777777" w:rsidR="001C2858" w:rsidRPr="0059766E" w:rsidRDefault="001C2858" w:rsidP="001C2858">
                      <w:pPr>
                        <w:pStyle w:val="a9"/>
                        <w:spacing w:after="0" w:line="276" w:lineRule="auto"/>
                        <w:ind w:left="785"/>
                        <w:contextualSpacing w:val="0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4"/>
                        </w:rPr>
                      </w:pPr>
                    </w:p>
                    <w:p w14:paraId="515F5ECC" w14:textId="77777777" w:rsidR="001139AD" w:rsidRPr="0059766E" w:rsidRDefault="001139AD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5B4DBB5E" w14:textId="77777777" w:rsidR="001139AD" w:rsidRPr="0059766E" w:rsidRDefault="001139AD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0F9FD2A4" w14:textId="77777777" w:rsidR="001139AD" w:rsidRPr="001139AD" w:rsidRDefault="001139AD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70A0F825" w14:textId="77777777" w:rsidR="001139AD" w:rsidRPr="001139AD" w:rsidRDefault="001139AD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7B081BCD" w14:textId="77777777" w:rsidR="001139AD" w:rsidRPr="001139AD" w:rsidRDefault="001139AD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30F5718F" w14:textId="77777777" w:rsidR="001139AD" w:rsidRPr="001139AD" w:rsidRDefault="001139AD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00BECCE6" w14:textId="77777777" w:rsidR="001139AD" w:rsidRPr="001139AD" w:rsidRDefault="001139AD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19447F45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091C4CF0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737DC3C6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50685CC6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1C1FB9C4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413F3CDF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0F8F0E86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1E10AB24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1FDC05C7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  <w:p w14:paraId="778C6395" w14:textId="77777777" w:rsidR="009F69F8" w:rsidRPr="001139AD" w:rsidRDefault="009F69F8" w:rsidP="009F69F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F69F8" w:rsidRPr="009F6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2173C"/>
    <w:multiLevelType w:val="hybridMultilevel"/>
    <w:tmpl w:val="0B82C176"/>
    <w:lvl w:ilvl="0" w:tplc="ACDCE76C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 w:hint="default"/>
        <w:color w:val="auto"/>
        <w:lang w:val="en-US"/>
      </w:rPr>
    </w:lvl>
    <w:lvl w:ilvl="1" w:tplc="4D401C30">
      <w:start w:val="1"/>
      <w:numFmt w:val="decimalEnclosedCircle"/>
      <w:lvlText w:val="%2"/>
      <w:lvlJc w:val="left"/>
      <w:pPr>
        <w:ind w:left="785" w:hanging="360"/>
      </w:pPr>
      <w:rPr>
        <w:rFonts w:asciiTheme="minorEastAsia" w:eastAsiaTheme="minorEastAsia" w:hAnsiTheme="minorEastAsia" w:cs="Times New Roman" w:hint="default"/>
      </w:rPr>
    </w:lvl>
    <w:lvl w:ilvl="2" w:tplc="9E827580">
      <w:start w:val="2"/>
      <w:numFmt w:val="decimal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6421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F8"/>
    <w:rsid w:val="001139AD"/>
    <w:rsid w:val="00194CB7"/>
    <w:rsid w:val="001C2858"/>
    <w:rsid w:val="0032361B"/>
    <w:rsid w:val="00334F42"/>
    <w:rsid w:val="00570018"/>
    <w:rsid w:val="0059766E"/>
    <w:rsid w:val="0073411D"/>
    <w:rsid w:val="007711E9"/>
    <w:rsid w:val="00911FDB"/>
    <w:rsid w:val="009F69F8"/>
    <w:rsid w:val="00A80CE2"/>
    <w:rsid w:val="00AA0D66"/>
    <w:rsid w:val="00B93570"/>
    <w:rsid w:val="00D03DE6"/>
    <w:rsid w:val="00D15793"/>
    <w:rsid w:val="00D547C3"/>
    <w:rsid w:val="00DC0F93"/>
    <w:rsid w:val="00EE565D"/>
    <w:rsid w:val="00E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6C16B"/>
  <w15:docId w15:val="{EC37F0F4-C05F-4DDB-AC87-7A2407BA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69F8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9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69F8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9F8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69F8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9F8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9F8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9F8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9F8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69F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69F8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69F8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F69F8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F69F8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F69F8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F69F8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F69F8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F69F8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F69F8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F6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69F8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F69F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F69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F69F8"/>
    <w:rPr>
      <w:i/>
      <w:iCs/>
      <w:color w:val="404040" w:themeColor="text1" w:themeTint="BF"/>
    </w:rPr>
  </w:style>
  <w:style w:type="paragraph" w:styleId="a9">
    <w:name w:val="List Paragraph"/>
    <w:basedOn w:val="a"/>
    <w:uiPriority w:val="99"/>
    <w:qFormat/>
    <w:rsid w:val="009F69F8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F69F8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F69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F69F8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F69F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安宅　理</dc:creator>
  <cp:keywords/>
  <dc:description/>
  <cp:lastModifiedBy>安宅　理</cp:lastModifiedBy>
  <cp:revision>2</cp:revision>
  <cp:lastPrinted>2024-03-28T06:29:00Z</cp:lastPrinted>
  <dcterms:created xsi:type="dcterms:W3CDTF">2024-04-07T08:12:00Z</dcterms:created>
  <dcterms:modified xsi:type="dcterms:W3CDTF">2024-04-07T08:12:00Z</dcterms:modified>
</cp:coreProperties>
</file>